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CC9" w:rsidRDefault="00255AE3">
      <w:pPr>
        <w:rPr>
          <w:b/>
          <w:sz w:val="32"/>
          <w:szCs w:val="32"/>
        </w:rPr>
      </w:pPr>
      <w:bookmarkStart w:id="0" w:name="_GoBack"/>
      <w:r>
        <w:rPr>
          <w:b/>
          <w:sz w:val="32"/>
          <w:szCs w:val="32"/>
        </w:rPr>
        <w:t>К</w:t>
      </w:r>
      <w:r w:rsidRPr="00255AE3">
        <w:rPr>
          <w:b/>
          <w:sz w:val="32"/>
          <w:szCs w:val="32"/>
        </w:rPr>
        <w:t>одекс об административных правонарушениях РФ ст. 6.18</w:t>
      </w:r>
    </w:p>
    <w:bookmarkEnd w:id="0"/>
    <w:p w:rsidR="00255AE3" w:rsidRPr="00255AE3" w:rsidRDefault="00255AE3" w:rsidP="00255AE3">
      <w:pPr>
        <w:shd w:val="clear" w:color="auto" w:fill="FFFFFF"/>
        <w:spacing w:before="100" w:beforeAutospacing="1" w:after="100" w:afterAutospacing="1" w:line="240" w:lineRule="atLeast"/>
        <w:outlineLvl w:val="1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255AE3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Статья 6.18. Нарушение установленных законодательством о физической культуре и спорте требований о предотвращении допинга в спорте и борьбе с ним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</w:p>
    <w:p w:rsidR="00255AE3" w:rsidRDefault="00255AE3" w:rsidP="00255A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Нарушение тренером, специалистом по спортивной медицине или иным специалистом в области физической культуры и спорта установленных законодательством о физической культуре и спорте требований о предотвращении допинга в спорте и борьбе с ним, выразившееся в использовании в отношении спортсмена запрещенной субстанции и (или)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(или) запрещенного метода, если эти действия не содержат уголовно наказуемого деяния, -</w:t>
      </w:r>
    </w:p>
    <w:p w:rsidR="00255AE3" w:rsidRDefault="00255AE3" w:rsidP="00255A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дисквалификацию на срок от одного года до двух лет.</w:t>
      </w:r>
    </w:p>
    <w:p w:rsidR="00255AE3" w:rsidRDefault="00255AE3" w:rsidP="00255A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Те же действия, совершенные в отношении несовершеннолетнего спортсмена, если эти действия не содержат уголовно наказуемого деяния, -</w:t>
      </w:r>
    </w:p>
    <w:p w:rsidR="00255AE3" w:rsidRDefault="00255AE3" w:rsidP="00255A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влекут дисквалификацию на срок три года.</w:t>
      </w:r>
    </w:p>
    <w:p w:rsidR="00255AE3" w:rsidRDefault="00255AE3" w:rsidP="00255A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Примечания:</w:t>
      </w:r>
    </w:p>
    <w:p w:rsidR="00255AE3" w:rsidRDefault="00255AE3" w:rsidP="00255A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Под запрещенной субстанцией и (или) запрещенным методом в настоящей статье понимаются субстанция и (или) метод, включенные в перечни субстанций и (или) методов, запрещенных для использования в спорте, утвержденные федеральным органом исполнительной власти, осуществляющим функции по проведению государственной политики, нормативно-правовому регулированию, оказанию государственных услуг и управлению государственным имуществом в сфере физической культуры и спорта.</w:t>
      </w:r>
    </w:p>
    <w:p w:rsidR="00255AE3" w:rsidRDefault="00255AE3" w:rsidP="00255AE3">
      <w:pPr>
        <w:pStyle w:val="a3"/>
        <w:shd w:val="clear" w:color="auto" w:fill="FFFFFF"/>
        <w:spacing w:before="240" w:beforeAutospacing="0" w:after="24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Под содействием в использовании спортсменом или в отношении спортсмена запрещенной субстанции и (или) запрещенного метода в настоящей статье понимаются любые действия, способствующие использованию запрещенной субстанции и (или) запрещенного метода, в том числе советы, указания, предоставление информации, предоставление запрещенных субстанций, средств применения запрещенных методов, устранение препятствий к использованию запрещенных субстанций и (или) запрещенных методов, а также сокрытие следов использования запрещенной субстанции и (или) запрещенного метода.</w:t>
      </w:r>
    </w:p>
    <w:p w:rsidR="00255AE3" w:rsidRPr="00255AE3" w:rsidRDefault="00255AE3">
      <w:pPr>
        <w:rPr>
          <w:b/>
          <w:sz w:val="32"/>
          <w:szCs w:val="32"/>
        </w:rPr>
      </w:pPr>
    </w:p>
    <w:sectPr w:rsidR="00255AE3" w:rsidRPr="00255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AE3"/>
    <w:rsid w:val="00255AE3"/>
    <w:rsid w:val="00DB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48486B-59DA-4A8E-9E13-FA88EF75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55A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5AE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55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1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Roma</cp:lastModifiedBy>
  <cp:revision>1</cp:revision>
  <dcterms:created xsi:type="dcterms:W3CDTF">2017-08-09T07:41:00Z</dcterms:created>
  <dcterms:modified xsi:type="dcterms:W3CDTF">2017-08-09T07:42:00Z</dcterms:modified>
</cp:coreProperties>
</file>